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F43D51" w:rsidRPr="00380DAF" w:rsidRDefault="003A0663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A0663">
        <w:rPr>
          <w:rFonts w:ascii="Georgia" w:hAnsi="Georgia"/>
          <w:b/>
          <w:color w:val="FF0000"/>
          <w:sz w:val="32"/>
          <w:szCs w:val="28"/>
          <w:lang w:val="ru-RU" w:eastAsia="ru-RU"/>
        </w:rPr>
        <w:t>____</w:t>
      </w:r>
      <w:r w:rsidR="00F43D51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proofErr w:type="gramStart"/>
      <w:r w:rsidRPr="00380DAF">
        <w:rPr>
          <w:rFonts w:ascii="Georgia" w:hAnsi="Georgia"/>
          <w:b/>
          <w:sz w:val="32"/>
          <w:szCs w:val="28"/>
          <w:lang w:val="ru-RU" w:eastAsia="ru-RU"/>
        </w:rPr>
        <w:t>Р</w:t>
      </w:r>
      <w:proofErr w:type="gramEnd"/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ІШЕННЯ № </w:t>
      </w:r>
      <w:r w:rsidR="003A0663" w:rsidRPr="003A0663">
        <w:rPr>
          <w:rFonts w:ascii="Bahnschrift" w:hAnsi="Bahnschrift"/>
          <w:b/>
          <w:sz w:val="32"/>
          <w:szCs w:val="28"/>
          <w:lang w:val="ru-RU" w:eastAsia="ru-RU"/>
        </w:rPr>
        <w:t>_______</w:t>
      </w:r>
    </w:p>
    <w:p w:rsidR="00F43D51" w:rsidRPr="00B35F87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________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1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430834" w:rsidRDefault="00C22124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D35069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виділення коштів на придбання</w:t>
      </w:r>
    </w:p>
    <w:p w:rsidR="00D35069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медичного обладнання для </w:t>
      </w:r>
    </w:p>
    <w:p w:rsidR="00D35069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Комунального некомерційного</w:t>
      </w:r>
    </w:p>
    <w:p w:rsidR="00D35069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підприємства «Городоцька центральна лікарня» Городоцької</w:t>
      </w:r>
    </w:p>
    <w:p w:rsidR="00D35069" w:rsidRPr="00430834" w:rsidRDefault="00D35069" w:rsidP="00D35069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міської ради Львівської області </w:t>
      </w:r>
    </w:p>
    <w:p w:rsidR="00430834" w:rsidRDefault="00430834" w:rsidP="00430834">
      <w:p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594423" w:rsidRPr="00246C53" w:rsidRDefault="00AB52DE" w:rsidP="00246C53">
      <w:pPr>
        <w:tabs>
          <w:tab w:val="left" w:pos="3562"/>
          <w:tab w:val="left" w:pos="5899"/>
        </w:tabs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Розглянувши листа КНП «Городоцька ЦЛ» Городоцької міської ради №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188</w:t>
      </w:r>
      <w:r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від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10.03.</w:t>
      </w:r>
      <w:r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2021 року про </w:t>
      </w:r>
      <w:r w:rsidR="00D3506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виділення коштів на придбання медичного обладнання для потреб стаціонарних відділень КНП «Городоцька ЦЛ» Городоцької міської ради та клініко-діагностичної лабораторії, що забезпечить надання більш якісних медичних послуг жителям Городоцької територіальної громади</w:t>
      </w:r>
      <w:r w:rsidR="00993879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на підставі 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Закону України «Про місцеве самоврядування в Україні»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та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594423" w:rsidRPr="00246C53">
        <w:rPr>
          <w:rFonts w:ascii="Georgia" w:hAnsi="Georgia"/>
          <w:bCs/>
          <w:iCs/>
          <w:sz w:val="28"/>
          <w:szCs w:val="28"/>
          <w:lang w:eastAsia="ru-RU"/>
        </w:rPr>
        <w:t xml:space="preserve">враховуючи висновок постійної комісії з питань </w:t>
      </w:r>
      <w:r w:rsidR="00246C53" w:rsidRPr="00246C53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594423" w:rsidRPr="00246C5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Городоцька міська рада</w:t>
      </w:r>
    </w:p>
    <w:p w:rsidR="00C22124" w:rsidRPr="000A2461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59442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ВИРІШИЛА :</w:t>
      </w:r>
    </w:p>
    <w:p w:rsidR="000A2461" w:rsidRPr="000A2461" w:rsidRDefault="000A2461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AB52DE" w:rsidRDefault="00594423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1. 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Виділити  кошти на придбання </w:t>
      </w:r>
      <w:bookmarkStart w:id="0" w:name="_GoBack"/>
      <w:bookmarkEnd w:id="0"/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медичного обладнання для КНП «Городоцька ЦЛ» Городоцької міської ради в сумі 6</w:t>
      </w:r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24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</w:t>
      </w:r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7 </w:t>
      </w:r>
      <w:proofErr w:type="spellStart"/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тис.</w:t>
      </w:r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грн</w:t>
      </w:r>
      <w:proofErr w:type="spellEnd"/>
      <w:r w:rsidR="00773298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</w:p>
    <w:p w:rsidR="00773298" w:rsidRDefault="00773298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FF0D80" w:rsidRPr="000A2461" w:rsidRDefault="00111C86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2. </w:t>
      </w:r>
      <w:r w:rsidR="00FF0D80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Контроль за виконанням</w:t>
      </w:r>
      <w:r w:rsidR="00C0253A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даного</w:t>
      </w:r>
      <w:r w:rsidR="00FF0D80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рішення покласти на постійно діючу комісію з питань</w:t>
      </w:r>
      <w:r w:rsidR="00431C50" w:rsidRP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431C50" w:rsidRPr="00246C53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 xml:space="preserve"> (гол. І.</w:t>
      </w:r>
      <w:proofErr w:type="spellStart"/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Мескало</w:t>
      </w:r>
      <w:proofErr w:type="spellEnd"/>
      <w:r w:rsidR="00431C50">
        <w:rPr>
          <w:rFonts w:ascii="Georgia" w:hAnsi="Georgia"/>
          <w:bCs/>
          <w:iCs/>
          <w:color w:val="000000" w:themeColor="text1"/>
          <w:sz w:val="28"/>
          <w:szCs w:val="28"/>
          <w:lang w:eastAsia="ru-RU"/>
        </w:rPr>
        <w:t>)</w:t>
      </w: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431C50" w:rsidRPr="000A2461" w:rsidRDefault="00431C50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872C9A" w:rsidRPr="000A2461" w:rsidRDefault="00BD0977" w:rsidP="00431C50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  <w:t>В.Ременяк</w:t>
      </w:r>
    </w:p>
    <w:sectPr w:rsidR="00872C9A" w:rsidRPr="000A2461" w:rsidSect="00430834">
      <w:footerReference w:type="default" r:id="rId10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9D" w:rsidRDefault="0021439D" w:rsidP="00B45203">
      <w:r>
        <w:separator/>
      </w:r>
    </w:p>
  </w:endnote>
  <w:endnote w:type="continuationSeparator" w:id="0">
    <w:p w:rsidR="0021439D" w:rsidRDefault="0021439D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9D" w:rsidRDefault="0021439D" w:rsidP="00B45203">
      <w:r>
        <w:separator/>
      </w:r>
    </w:p>
  </w:footnote>
  <w:footnote w:type="continuationSeparator" w:id="0">
    <w:p w:rsidR="0021439D" w:rsidRDefault="0021439D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1439D"/>
    <w:rsid w:val="002440D0"/>
    <w:rsid w:val="00246C53"/>
    <w:rsid w:val="00250E84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7386D"/>
    <w:rsid w:val="003A0663"/>
    <w:rsid w:val="003A137F"/>
    <w:rsid w:val="003B6279"/>
    <w:rsid w:val="003F2640"/>
    <w:rsid w:val="00430834"/>
    <w:rsid w:val="00431C50"/>
    <w:rsid w:val="004528EB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68B8"/>
    <w:rsid w:val="00726087"/>
    <w:rsid w:val="007422BA"/>
    <w:rsid w:val="00756F2D"/>
    <w:rsid w:val="00773298"/>
    <w:rsid w:val="00795277"/>
    <w:rsid w:val="007A4294"/>
    <w:rsid w:val="007A538C"/>
    <w:rsid w:val="007D3D83"/>
    <w:rsid w:val="007E3D8B"/>
    <w:rsid w:val="007E3F33"/>
    <w:rsid w:val="00872C9A"/>
    <w:rsid w:val="008B56A4"/>
    <w:rsid w:val="008B579C"/>
    <w:rsid w:val="008B6C51"/>
    <w:rsid w:val="0090297D"/>
    <w:rsid w:val="00916909"/>
    <w:rsid w:val="0093745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253A"/>
    <w:rsid w:val="00C0742B"/>
    <w:rsid w:val="00C22124"/>
    <w:rsid w:val="00C22B84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5069"/>
    <w:rsid w:val="00D37FAA"/>
    <w:rsid w:val="00D60112"/>
    <w:rsid w:val="00D751D9"/>
    <w:rsid w:val="00D91DCD"/>
    <w:rsid w:val="00DE270C"/>
    <w:rsid w:val="00DF2E79"/>
    <w:rsid w:val="00DF7FA2"/>
    <w:rsid w:val="00E21A8C"/>
    <w:rsid w:val="00E33307"/>
    <w:rsid w:val="00E475F5"/>
    <w:rsid w:val="00E876CD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DB52-7C74-48E5-BB13-83A6D538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2021-03-15T11:30:00Z</cp:lastPrinted>
  <dcterms:created xsi:type="dcterms:W3CDTF">2021-03-15T11:21:00Z</dcterms:created>
  <dcterms:modified xsi:type="dcterms:W3CDTF">2021-03-15T12:38:00Z</dcterms:modified>
</cp:coreProperties>
</file>